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206A"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b/>
          <w:bCs/>
          <w:color w:val="000000"/>
          <w:kern w:val="0"/>
          <w:sz w:val="21"/>
          <w:szCs w:val="21"/>
          <w:lang w:eastAsia="nb-NO"/>
          <w14:ligatures w14:val="none"/>
        </w:rPr>
        <w:t>Opplysninger om eiendommen</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Beliggenhet</w:t>
      </w:r>
      <w:r w:rsidRPr="0013643D">
        <w:rPr>
          <w:rFonts w:ascii="Calibri" w:eastAsia="Times New Roman" w:hAnsi="Calibri" w:cs="Calibri"/>
          <w:color w:val="000000"/>
          <w:kern w:val="0"/>
          <w:sz w:val="21"/>
          <w:szCs w:val="21"/>
          <w:lang w:eastAsia="nb-NO"/>
          <w14:ligatures w14:val="none"/>
        </w:rPr>
        <w:br/>
        <w:t>Smedstuvegen 1 ligger sentralt i Nannestad kommune, med gangavstand til dagligvarebutikker, skole og offentlig transport. Eiendommen er en del av et boligområde med leilighetsbygg oppført rundt 2014, fordelt over flere etasjer. Området har adkomst via kommunale veier og tilbyr parkeringsmuligheter i nærheten. Det er kort vei til Nannestad sentrum, som har et begrenset, men funksjonelt utvalg av servicetilbud.</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Adkomstvei</w:t>
      </w:r>
      <w:r w:rsidRPr="0013643D">
        <w:rPr>
          <w:rFonts w:ascii="Calibri" w:eastAsia="Times New Roman" w:hAnsi="Calibri" w:cs="Calibri"/>
          <w:color w:val="000000"/>
          <w:kern w:val="0"/>
          <w:sz w:val="21"/>
          <w:szCs w:val="21"/>
          <w:lang w:eastAsia="nb-NO"/>
          <w14:ligatures w14:val="none"/>
        </w:rPr>
        <w:br/>
        <w:t>Offentlig vei med private stikkveier.</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Tilknytning vann</w:t>
      </w:r>
      <w:r w:rsidRPr="0013643D">
        <w:rPr>
          <w:rFonts w:ascii="Calibri" w:eastAsia="Times New Roman" w:hAnsi="Calibri" w:cs="Calibri"/>
          <w:color w:val="000000"/>
          <w:kern w:val="0"/>
          <w:sz w:val="21"/>
          <w:szCs w:val="21"/>
          <w:lang w:eastAsia="nb-NO"/>
          <w14:ligatures w14:val="none"/>
        </w:rPr>
        <w:br/>
        <w:t>Offentlig vannledning med private stikkledninger.</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Tilknytning avløp</w:t>
      </w:r>
      <w:r w:rsidRPr="0013643D">
        <w:rPr>
          <w:rFonts w:ascii="Calibri" w:eastAsia="Times New Roman" w:hAnsi="Calibri" w:cs="Calibri"/>
          <w:color w:val="000000"/>
          <w:kern w:val="0"/>
          <w:sz w:val="21"/>
          <w:szCs w:val="21"/>
          <w:lang w:eastAsia="nb-NO"/>
          <w14:ligatures w14:val="none"/>
        </w:rPr>
        <w:br/>
        <w:t>Offentlig avløp med private stikkledninger.</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Regulering</w:t>
      </w:r>
      <w:r w:rsidRPr="0013643D">
        <w:rPr>
          <w:rFonts w:ascii="Calibri" w:eastAsia="Times New Roman" w:hAnsi="Calibri" w:cs="Calibri"/>
          <w:color w:val="000000"/>
          <w:kern w:val="0"/>
          <w:sz w:val="21"/>
          <w:szCs w:val="21"/>
          <w:lang w:eastAsia="nb-NO"/>
          <w14:ligatures w14:val="none"/>
        </w:rPr>
        <w:br/>
        <w:t>Eiendommen ligger i et område regulert til boligbebyggelse.</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Om tomten</w:t>
      </w:r>
      <w:r w:rsidRPr="0013643D">
        <w:rPr>
          <w:rFonts w:ascii="Calibri" w:eastAsia="Times New Roman" w:hAnsi="Calibri" w:cs="Calibri"/>
          <w:color w:val="000000"/>
          <w:kern w:val="0"/>
          <w:sz w:val="21"/>
          <w:szCs w:val="21"/>
          <w:lang w:eastAsia="nb-NO"/>
          <w14:ligatures w14:val="none"/>
        </w:rPr>
        <w:br/>
        <w:t>Eiendommen har en relativt flat tomt. Tomt er opparbeidet med plen, vei og parkeringsareal.</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Tinglyste/andre forhold</w:t>
      </w:r>
      <w:r w:rsidRPr="0013643D">
        <w:rPr>
          <w:rFonts w:ascii="Calibri" w:eastAsia="Times New Roman" w:hAnsi="Calibri" w:cs="Calibri"/>
          <w:color w:val="000000"/>
          <w:kern w:val="0"/>
          <w:sz w:val="21"/>
          <w:szCs w:val="21"/>
          <w:lang w:eastAsia="nb-NO"/>
          <w14:ligatures w14:val="none"/>
        </w:rPr>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Opplysninger gitt av eier</w:t>
      </w:r>
      <w:r w:rsidRPr="0013643D">
        <w:rPr>
          <w:rFonts w:ascii="Calibri" w:eastAsia="Times New Roman" w:hAnsi="Calibri" w:cs="Calibri"/>
          <w:color w:val="000000"/>
          <w:kern w:val="0"/>
          <w:sz w:val="21"/>
          <w:szCs w:val="21"/>
          <w:lang w:eastAsia="nb-NO"/>
          <w14:ligatures w14:val="none"/>
        </w:rPr>
        <w:br/>
        <w:t>Det er ikke gitt noen opplysninger ved utarbeidelse av denne rapporten.</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Oppvarming av boligen</w:t>
      </w:r>
      <w:r w:rsidRPr="0013643D">
        <w:rPr>
          <w:rFonts w:ascii="Calibri" w:eastAsia="Times New Roman" w:hAnsi="Calibri" w:cs="Calibri"/>
          <w:color w:val="000000"/>
          <w:kern w:val="0"/>
          <w:sz w:val="21"/>
          <w:szCs w:val="21"/>
          <w:lang w:eastAsia="nb-NO"/>
          <w14:ligatures w14:val="none"/>
        </w:rPr>
        <w:br/>
        <w:t>Boligen varmes opp med vannbåren varme til radiatorer i rom for varig opphold. Det er elektriske varmekabler på badet.</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Byggemåte</w:t>
      </w:r>
      <w:r w:rsidRPr="0013643D">
        <w:rPr>
          <w:rFonts w:ascii="Calibri" w:eastAsia="Times New Roman" w:hAnsi="Calibri" w:cs="Calibri"/>
          <w:color w:val="000000"/>
          <w:kern w:val="0"/>
          <w:sz w:val="21"/>
          <w:szCs w:val="21"/>
          <w:lang w:eastAsia="nb-NO"/>
          <w14:ligatures w14:val="none"/>
        </w:rPr>
        <w:br/>
        <w:t>Bygningen er etablert med grunnmur av betong. Veggkonstruksjon med bindingsverk av tre, utvendig kledd med stående trekledning og fasadeplater. Taket er et flatt tak tekket med papp. Etasjeskillere av tre. Vinduer med 2-lags glass.</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Boligbygg med flere boenheter</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Innvendig</w:t>
      </w:r>
      <w:r w:rsidRPr="0013643D">
        <w:rPr>
          <w:rFonts w:ascii="Calibri" w:eastAsia="Times New Roman" w:hAnsi="Calibri" w:cs="Calibri"/>
          <w:color w:val="000000"/>
          <w:kern w:val="0"/>
          <w:sz w:val="21"/>
          <w:szCs w:val="21"/>
          <w:lang w:eastAsia="nb-NO"/>
          <w14:ligatures w14:val="none"/>
        </w:rPr>
        <w:br/>
      </w:r>
    </w:p>
    <w:p w14:paraId="5CA64CE9" w14:textId="77777777" w:rsidR="0013643D" w:rsidRPr="0013643D" w:rsidRDefault="0013643D" w:rsidP="0013643D">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13643D">
        <w:rPr>
          <w:rFonts w:ascii="Calibri" w:eastAsia="Times New Roman" w:hAnsi="Calibri" w:cs="Calibri"/>
          <w:color w:val="000000"/>
          <w:kern w:val="0"/>
          <w:sz w:val="21"/>
          <w:szCs w:val="21"/>
          <w:lang w:eastAsia="nb-NO"/>
          <w14:ligatures w14:val="none"/>
        </w:rPr>
        <w:t>Overflater,TG2</w:t>
      </w:r>
    </w:p>
    <w:p w14:paraId="72E16EA4"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br/>
      </w:r>
    </w:p>
    <w:p w14:paraId="4D5E8E47"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Innvendig er det gulv av parkett. Innvendige vegger og tak har malte overflater.</w:t>
      </w:r>
    </w:p>
    <w:p w14:paraId="3F8507A5"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Vurdering av avvik:</w:t>
      </w:r>
    </w:p>
    <w:p w14:paraId="6D831437"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lastRenderedPageBreak/>
        <w:t>- Det er avvik:</w:t>
      </w:r>
      <w:r w:rsidRPr="0013643D">
        <w:rPr>
          <w:rFonts w:ascii="Calibri" w:eastAsia="Times New Roman" w:hAnsi="Calibri" w:cs="Calibri"/>
          <w:color w:val="000000"/>
          <w:kern w:val="0"/>
          <w:sz w:val="21"/>
          <w:szCs w:val="21"/>
          <w:lang w:eastAsia="nb-NO"/>
          <w14:ligatures w14:val="none"/>
        </w:rPr>
        <w:br/>
        <w:t>- Det registreres knirk i gulvoverflate i gangen, i området ved kjøkken og bad.</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Tiltak</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 Tiltak:</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 Nærmere undersøkelser anbefales før eventuelle tiltak kan vurderes.</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Våtrom</w:t>
      </w:r>
      <w:r w:rsidRPr="0013643D">
        <w:rPr>
          <w:rFonts w:ascii="Calibri" w:eastAsia="Times New Roman" w:hAnsi="Calibri" w:cs="Calibri"/>
          <w:color w:val="000000"/>
          <w:kern w:val="0"/>
          <w:sz w:val="21"/>
          <w:szCs w:val="21"/>
          <w:lang w:eastAsia="nb-NO"/>
          <w14:ligatures w14:val="none"/>
        </w:rPr>
        <w:br/>
        <w:t>4. Etasje &gt; Bad</w:t>
      </w:r>
    </w:p>
    <w:p w14:paraId="58AB6290" w14:textId="77777777" w:rsidR="0013643D" w:rsidRPr="0013643D" w:rsidRDefault="0013643D" w:rsidP="0013643D">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13643D">
        <w:rPr>
          <w:rFonts w:ascii="Calibri" w:eastAsia="Times New Roman" w:hAnsi="Calibri" w:cs="Calibri"/>
          <w:color w:val="000000"/>
          <w:kern w:val="0"/>
          <w:sz w:val="21"/>
          <w:szCs w:val="21"/>
          <w:lang w:eastAsia="nb-NO"/>
          <w14:ligatures w14:val="none"/>
        </w:rPr>
        <w:t>Overflater vegger og himling,TG2</w:t>
      </w:r>
    </w:p>
    <w:p w14:paraId="41F10D66"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br/>
      </w:r>
    </w:p>
    <w:p w14:paraId="579BC8C9"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Veggene har baderomsplater. Taket har himlingsplater.</w:t>
      </w:r>
    </w:p>
    <w:p w14:paraId="0E72B2D8"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Vurdering av avvik:</w:t>
      </w:r>
    </w:p>
    <w:p w14:paraId="6143CA8E"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t>- Det er avvik:</w:t>
      </w:r>
      <w:r w:rsidRPr="0013643D">
        <w:rPr>
          <w:rFonts w:ascii="Calibri" w:eastAsia="Times New Roman" w:hAnsi="Calibri" w:cs="Calibri"/>
          <w:color w:val="000000"/>
          <w:kern w:val="0"/>
          <w:sz w:val="21"/>
          <w:szCs w:val="21"/>
          <w:lang w:eastAsia="nb-NO"/>
          <w14:ligatures w14:val="none"/>
        </w:rPr>
        <w:br/>
        <w:t>- Det er en glippe mellom to baderomsplater i dusjsonen. Dette kan i verstefall medføre fuktproblemer ved bruk av dusj over tid. Elastisk fuge mellom plate og skinne i dusjsonen har stedvis sluppet.</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Tiltak</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 Tiltak:</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 Nærmere undersøkelser anbefales før tiltak kan vurderes. Elastisk fuge i dusjsonen bør skiftes.</w:t>
      </w:r>
      <w:r w:rsidRPr="0013643D">
        <w:rPr>
          <w:rFonts w:ascii="Calibri" w:eastAsia="Times New Roman" w:hAnsi="Calibri" w:cs="Calibri"/>
          <w:color w:val="000000"/>
          <w:kern w:val="0"/>
          <w:sz w:val="21"/>
          <w:szCs w:val="21"/>
          <w:lang w:eastAsia="nb-NO"/>
          <w14:ligatures w14:val="none"/>
        </w:rPr>
        <w:br/>
        <w:t>4. Etasje &gt; Bad</w:t>
      </w:r>
    </w:p>
    <w:p w14:paraId="00BE8B5F" w14:textId="77777777" w:rsidR="0013643D" w:rsidRPr="0013643D" w:rsidRDefault="0013643D" w:rsidP="0013643D">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13643D">
        <w:rPr>
          <w:rFonts w:ascii="Calibri" w:eastAsia="Times New Roman" w:hAnsi="Calibri" w:cs="Calibri"/>
          <w:color w:val="000000"/>
          <w:kern w:val="0"/>
          <w:sz w:val="21"/>
          <w:szCs w:val="21"/>
          <w:lang w:eastAsia="nb-NO"/>
          <w14:ligatures w14:val="none"/>
        </w:rPr>
        <w:t>Overflater Gulv,TG2</w:t>
      </w:r>
    </w:p>
    <w:p w14:paraId="28F57090"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br/>
      </w:r>
    </w:p>
    <w:p w14:paraId="6AEC0EDD"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Gulvet er flislagt. Rommet har elektriske varmekabler. Fall mot sluk er målt til 20mm.</w:t>
      </w:r>
    </w:p>
    <w:p w14:paraId="7D0335B8"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Vurdering av avvik:</w:t>
      </w:r>
    </w:p>
    <w:p w14:paraId="7F30DEFB"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t>- Det er påvist at høydeforskjell fra topp slukrist til gulv/synlig topp membran ved dørterskel er mindre enn 25 mm.</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Tiltak</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 Til tross for avviket i fall/høydeforskjell til sluk, vil gulvet fortsatt kunne lede vann mot sluket, men med redusert effektivitet. Dette kan potensielt øke risikoen for vannansamling i enkelte områder av badet.</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lastRenderedPageBreak/>
        <w:br/>
        <w:t>4. Etasje &gt; Bad</w:t>
      </w:r>
    </w:p>
    <w:p w14:paraId="10E74F3A" w14:textId="77777777" w:rsidR="0013643D" w:rsidRPr="0013643D" w:rsidRDefault="0013643D" w:rsidP="0013643D">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13643D">
        <w:rPr>
          <w:rFonts w:ascii="Calibri" w:eastAsia="Times New Roman" w:hAnsi="Calibri" w:cs="Calibri"/>
          <w:color w:val="000000"/>
          <w:kern w:val="0"/>
          <w:sz w:val="21"/>
          <w:szCs w:val="21"/>
          <w:lang w:eastAsia="nb-NO"/>
          <w14:ligatures w14:val="none"/>
        </w:rPr>
        <w:t>Sanitærutstyr og innredning,TG2</w:t>
      </w:r>
    </w:p>
    <w:p w14:paraId="14D72A48"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br/>
      </w:r>
    </w:p>
    <w:p w14:paraId="1D7DC734"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Rommet har innredning med nedfelt servant, veggmontert toalett, dusjvegger/hjørne og opplegg for vaskemaskin.</w:t>
      </w:r>
    </w:p>
    <w:p w14:paraId="7D4FCE75"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Vurdering av avvik:</w:t>
      </w:r>
    </w:p>
    <w:p w14:paraId="79B06406"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t>- Det er ikke påvist tilfredsstillende løsning for å synliggjøre lekkasje fra innebygget sisterne.</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Tiltak</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t>- Uten dreneringsløsning/lekkasjesikring kan lekkasjer pågå over lang tid uten å bli oppdaget. Dette kan føre til omfattende fuktskader i omkringliggende byggematerialer.</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Tekniske installasjoner</w:t>
      </w:r>
      <w:r w:rsidRPr="0013643D">
        <w:rPr>
          <w:rFonts w:ascii="Calibri" w:eastAsia="Times New Roman" w:hAnsi="Calibri" w:cs="Calibri"/>
          <w:color w:val="000000"/>
          <w:kern w:val="0"/>
          <w:sz w:val="21"/>
          <w:szCs w:val="21"/>
          <w:lang w:eastAsia="nb-NO"/>
          <w14:ligatures w14:val="none"/>
        </w:rPr>
        <w:br/>
      </w:r>
    </w:p>
    <w:p w14:paraId="7EFA2E64" w14:textId="77777777" w:rsidR="0013643D" w:rsidRPr="0013643D" w:rsidRDefault="0013643D" w:rsidP="0013643D">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13643D">
        <w:rPr>
          <w:rFonts w:ascii="Calibri" w:eastAsia="Times New Roman" w:hAnsi="Calibri" w:cs="Calibri"/>
          <w:color w:val="000000"/>
          <w:kern w:val="0"/>
          <w:sz w:val="21"/>
          <w:szCs w:val="21"/>
          <w:lang w:eastAsia="nb-NO"/>
          <w14:ligatures w14:val="none"/>
        </w:rPr>
        <w:t>Elektrisk anlegg,TG2</w:t>
      </w:r>
    </w:p>
    <w:p w14:paraId="5ED2A80A"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br/>
      </w:r>
    </w:p>
    <w:p w14:paraId="52856F42"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Elektrisk skjult anlegg med automatsikringer.</w:t>
      </w:r>
    </w:p>
    <w:p w14:paraId="640A18D5"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21.Foreligger det eltilsynsrapport de siste 5 år, og det er ikke foretatt arbeid på anlegget etter denne, utenom retting av eventuelle avvik i eltilsynsrapport (dvs en el-tilsynsrapport uten avvik)?</w:t>
      </w:r>
    </w:p>
    <w:p w14:paraId="726785C2"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Nei</w:t>
      </w:r>
    </w:p>
    <w:p w14:paraId="08835047"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30AB5D61"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1.Når ble det elektriske anlegget installert eller sist gang totalt rehabilitert (årstall)? Med totalt rehabilitert menes fullstendig utskiftet anlegg fra inntakssikring og videre.</w:t>
      </w:r>
    </w:p>
    <w:p w14:paraId="392A24CF"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Kommentar:Nyanlegg - byggeår.</w:t>
      </w:r>
    </w:p>
    <w:p w14:paraId="20D2F97C"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2.Er alle elektriske arbeider/anlegg i boligen utført av en registrert elektroinstallasjonsvirksomhet?</w:t>
      </w:r>
    </w:p>
    <w:p w14:paraId="58B9CD2E"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Ja</w:t>
      </w:r>
    </w:p>
    <w:p w14:paraId="6B015452"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2D0CBC3C"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3.Er det elektriske anlegget utført eller er det foretatt tilleggsarbeider på det elektriske anlegget etter 1.1.1999?</w:t>
      </w:r>
    </w:p>
    <w:p w14:paraId="5C9E19BE"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lastRenderedPageBreak/>
        <w:t>Ja</w:t>
      </w:r>
    </w:p>
    <w:p w14:paraId="384E86F5"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379C454A"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5.Foreligger det kontrollrapport fra offentlig myndighet – Det Lokale Eltilsyn (DLE) eller eventuelt andre tilsvarende kontrollinstanser med avvik som ikke er utbedret eller kontrollen er over 5 år?</w:t>
      </w:r>
    </w:p>
    <w:p w14:paraId="011AEB06"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Nei</w:t>
      </w:r>
    </w:p>
    <w:p w14:paraId="00B6EF12"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04FE2743"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6.Forekommer det ofte at sikringene løses ut?</w:t>
      </w:r>
    </w:p>
    <w:p w14:paraId="2534EA47"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Nei</w:t>
      </w:r>
    </w:p>
    <w:p w14:paraId="7A0C6214"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481B9A84"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7.Har det vært brann, branntilløp eller varmgang (for eksempel termiske skader på deksler, kontaktpunkter eller lignende) i boligens elektriske anlegg?</w:t>
      </w:r>
    </w:p>
    <w:p w14:paraId="6603A087"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Nei</w:t>
      </w:r>
    </w:p>
    <w:p w14:paraId="34324E6F"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08F7C7AD"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8.Er det tegn til at det har vært termiske skader (tegn på varmgang) på kabler, brytere, downlights, stikkontakter og elektrisk utstyr? Sjekk samtidig tilstanden på elektrisk tilkobling av varmtvannsbereder, jamfør eget punkt under varmtvannstank</w:t>
      </w:r>
    </w:p>
    <w:p w14:paraId="24B3F90A"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Nei</w:t>
      </w:r>
    </w:p>
    <w:p w14:paraId="2765A929"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02174A0A"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10.Er der synlig defekter på kabler eller er disse ikke tilstrekkelig festet?</w:t>
      </w:r>
    </w:p>
    <w:p w14:paraId="52800154"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Nei</w:t>
      </w:r>
    </w:p>
    <w:p w14:paraId="13BFC6FE"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3F41AFBA"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14.Er det tegn på at kabelinnføringer og hull i inntak og sikringsskap ikke er tette, så langt dette er mulig å sjekke uten å fjerne kapslinger?</w:t>
      </w:r>
    </w:p>
    <w:p w14:paraId="55FF47EA"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Nei</w:t>
      </w:r>
    </w:p>
    <w:p w14:paraId="3D76B194"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0D873EE1"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15.Finnes det kursfortegnelse, og er den i samsvar med antall sikringer?</w:t>
      </w:r>
    </w:p>
    <w:p w14:paraId="1883F57D"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Ja</w:t>
      </w:r>
    </w:p>
    <w:p w14:paraId="196D7549"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w:t>
      </w:r>
    </w:p>
    <w:p w14:paraId="17391FD4"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lastRenderedPageBreak/>
        <w:t>16.Foreta en helhetsvurdering av det elektriske anlegget, dets alder, allmenne tilstand og fare for liv og helse. Bør det elektriske anlegget ha en utvidet el-kontroll?</w:t>
      </w:r>
    </w:p>
    <w:p w14:paraId="0586C53C"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Ja</w:t>
      </w:r>
    </w:p>
    <w:p w14:paraId="1E4951A3" w14:textId="77777777" w:rsidR="0013643D" w:rsidRPr="0013643D" w:rsidRDefault="0013643D" w:rsidP="0013643D">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13643D">
        <w:rPr>
          <w:rFonts w:ascii="Calibri" w:eastAsia="Times New Roman" w:hAnsi="Calibri" w:cs="Calibri"/>
          <w:i/>
          <w:iCs/>
          <w:color w:val="000000"/>
          <w:kern w:val="0"/>
          <w:sz w:val="21"/>
          <w:szCs w:val="21"/>
          <w:lang w:eastAsia="nb-NO"/>
          <w14:ligatures w14:val="none"/>
        </w:rPr>
        <w:t>Kommentar:Ved manglende dokumentasjon og manglende tilsynsrapport nyere enn 5 år anbefales det på generelt grunnlag en utvidet el. kontroll. Etter gjennomført el- kontroll må ytterligere tiltak vurderes basert på de utførte undersøkelsene.</w:t>
      </w:r>
    </w:p>
    <w:p w14:paraId="7DCD8E96" w14:textId="77777777" w:rsidR="0013643D" w:rsidRPr="0013643D" w:rsidRDefault="0013643D" w:rsidP="0013643D">
      <w:pPr>
        <w:spacing w:after="0" w:line="240" w:lineRule="auto"/>
        <w:rPr>
          <w:rFonts w:ascii="Times New Roman" w:eastAsia="Times New Roman" w:hAnsi="Times New Roman" w:cs="Times New Roman"/>
          <w:kern w:val="0"/>
          <w:sz w:val="24"/>
          <w:szCs w:val="24"/>
          <w:lang w:eastAsia="nb-NO"/>
          <w14:ligatures w14:val="none"/>
        </w:rPr>
      </w:pP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Boligbygg med flere boenheter</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Byggetegninger, brannceller og krav for rom til varig opphold</w:t>
      </w:r>
      <w:r w:rsidRPr="0013643D">
        <w:rPr>
          <w:rFonts w:ascii="Calibri" w:eastAsia="Times New Roman" w:hAnsi="Calibri" w:cs="Calibri"/>
          <w:color w:val="000000"/>
          <w:kern w:val="0"/>
          <w:sz w:val="21"/>
          <w:szCs w:val="21"/>
          <w:lang w:eastAsia="nb-NO"/>
          <w14:ligatures w14:val="none"/>
        </w:rPr>
        <w:br/>
        <w:t>Det foreligger godkjente og byggemeldte tegninger, som stemmer med dagens bruk</w:t>
      </w:r>
      <w:r w:rsidRPr="0013643D">
        <w:rPr>
          <w:rFonts w:ascii="Calibri" w:eastAsia="Times New Roman" w:hAnsi="Calibri" w:cs="Calibri"/>
          <w:color w:val="000000"/>
          <w:kern w:val="0"/>
          <w:sz w:val="21"/>
          <w:szCs w:val="21"/>
          <w:lang w:eastAsia="nb-NO"/>
          <w14:ligatures w14:val="none"/>
        </w:rPr>
        <w:br/>
      </w:r>
    </w:p>
    <w:p w14:paraId="51E40F6C" w14:textId="77777777" w:rsidR="0013643D" w:rsidRPr="0013643D" w:rsidRDefault="0013643D" w:rsidP="0013643D">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13643D">
        <w:rPr>
          <w:rFonts w:ascii="Calibri" w:eastAsia="Times New Roman" w:hAnsi="Calibri" w:cs="Calibri"/>
          <w:color w:val="000000"/>
          <w:kern w:val="0"/>
          <w:sz w:val="21"/>
          <w:szCs w:val="21"/>
          <w:lang w:eastAsia="nb-NO"/>
          <w14:ligatures w14:val="none"/>
        </w:rPr>
        <w:t>Godkjente byggetegninger er fremvist og gjennomgått. Det registreres ingen avvik ut i fra disse.</w:t>
      </w:r>
    </w:p>
    <w:p w14:paraId="137E921F" w14:textId="353070AF" w:rsidR="007428D1" w:rsidRDefault="0013643D" w:rsidP="0013643D">
      <w:r w:rsidRPr="0013643D">
        <w:rPr>
          <w:rFonts w:ascii="Calibri" w:eastAsia="Times New Roman" w:hAnsi="Calibri" w:cs="Calibri"/>
          <w:color w:val="000000"/>
          <w:kern w:val="0"/>
          <w:sz w:val="21"/>
          <w:szCs w:val="21"/>
          <w:lang w:eastAsia="nb-NO"/>
          <w14:ligatures w14:val="none"/>
        </w:rPr>
        <w:t>Er det påvist synlige tegn på avvik i branncelleinndeling ut ifra dagens byggteknisk forskrift? </w:t>
      </w:r>
      <w:r w:rsidRPr="0013643D">
        <w:rPr>
          <w:rFonts w:ascii="Calibri" w:eastAsia="Times New Roman" w:hAnsi="Calibri" w:cs="Calibri"/>
          <w:b/>
          <w:bCs/>
          <w:color w:val="000000"/>
          <w:kern w:val="0"/>
          <w:sz w:val="21"/>
          <w:szCs w:val="21"/>
          <w:lang w:eastAsia="nb-NO"/>
          <w14:ligatures w14:val="none"/>
        </w:rPr>
        <w:t>Nei</w:t>
      </w:r>
      <w:r w:rsidRPr="0013643D">
        <w:rPr>
          <w:rFonts w:ascii="Calibri" w:eastAsia="Times New Roman" w:hAnsi="Calibri" w:cs="Calibri"/>
          <w:color w:val="000000"/>
          <w:kern w:val="0"/>
          <w:sz w:val="21"/>
          <w:szCs w:val="21"/>
          <w:lang w:eastAsia="nb-NO"/>
          <w14:ligatures w14:val="none"/>
        </w:rPr>
        <w:br/>
        <w:t>Er det ifølge eier utført håndverkstjenester på boligen siste 5 år? </w:t>
      </w:r>
      <w:r w:rsidRPr="0013643D">
        <w:rPr>
          <w:rFonts w:ascii="Calibri" w:eastAsia="Times New Roman" w:hAnsi="Calibri" w:cs="Calibri"/>
          <w:b/>
          <w:bCs/>
          <w:color w:val="000000"/>
          <w:kern w:val="0"/>
          <w:sz w:val="21"/>
          <w:szCs w:val="21"/>
          <w:lang w:eastAsia="nb-NO"/>
          <w14:ligatures w14:val="none"/>
        </w:rPr>
        <w:t>Nei</w:t>
      </w:r>
      <w:r w:rsidRPr="0013643D">
        <w:rPr>
          <w:rFonts w:ascii="Calibri" w:eastAsia="Times New Roman" w:hAnsi="Calibri" w:cs="Calibri"/>
          <w:color w:val="000000"/>
          <w:kern w:val="0"/>
          <w:sz w:val="21"/>
          <w:szCs w:val="21"/>
          <w:lang w:eastAsia="nb-NO"/>
          <w14:ligatures w14:val="none"/>
        </w:rPr>
        <w:br/>
        <w:t>Er det påvist avvik i forhold til rømningsvei, dagslysflate eller takhøyde? </w:t>
      </w:r>
      <w:r w:rsidRPr="0013643D">
        <w:rPr>
          <w:rFonts w:ascii="Calibri" w:eastAsia="Times New Roman" w:hAnsi="Calibri" w:cs="Calibri"/>
          <w:b/>
          <w:bCs/>
          <w:color w:val="000000"/>
          <w:kern w:val="0"/>
          <w:sz w:val="21"/>
          <w:szCs w:val="21"/>
          <w:lang w:eastAsia="nb-NO"/>
          <w14:ligatures w14:val="none"/>
        </w:rPr>
        <w:t>Nei</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Boligbygg med flere boenheter</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Standard :</w:t>
      </w:r>
      <w:r w:rsidRPr="0013643D">
        <w:rPr>
          <w:rFonts w:ascii="Calibri" w:eastAsia="Times New Roman" w:hAnsi="Calibri" w:cs="Calibri"/>
          <w:color w:val="000000"/>
          <w:kern w:val="0"/>
          <w:sz w:val="21"/>
          <w:szCs w:val="21"/>
          <w:lang w:eastAsia="nb-NO"/>
          <w14:ligatures w14:val="none"/>
        </w:rPr>
        <w:br/>
        <w:t>Normal standard på bygget ut ifra alder/konstruksjon - jamfør beskrivelse under konstruksjoner.</w:t>
      </w:r>
      <w:r w:rsidRPr="0013643D">
        <w:rPr>
          <w:rFonts w:ascii="Calibri" w:eastAsia="Times New Roman" w:hAnsi="Calibri" w:cs="Calibri"/>
          <w:color w:val="000000"/>
          <w:kern w:val="0"/>
          <w:sz w:val="21"/>
          <w:szCs w:val="21"/>
          <w:lang w:eastAsia="nb-NO"/>
          <w14:ligatures w14:val="none"/>
        </w:rPr>
        <w:br/>
      </w:r>
      <w:r w:rsidRPr="0013643D">
        <w:rPr>
          <w:rFonts w:ascii="Calibri" w:eastAsia="Times New Roman" w:hAnsi="Calibri" w:cs="Calibri"/>
          <w:b/>
          <w:bCs/>
          <w:color w:val="000000"/>
          <w:kern w:val="0"/>
          <w:sz w:val="21"/>
          <w:szCs w:val="21"/>
          <w:lang w:eastAsia="nb-NO"/>
          <w14:ligatures w14:val="none"/>
        </w:rPr>
        <w:t>Vedlikehold :</w:t>
      </w:r>
      <w:r w:rsidRPr="0013643D">
        <w:rPr>
          <w:rFonts w:ascii="Calibri" w:eastAsia="Times New Roman" w:hAnsi="Calibri" w:cs="Calibri"/>
          <w:color w:val="000000"/>
          <w:kern w:val="0"/>
          <w:sz w:val="21"/>
          <w:szCs w:val="21"/>
          <w:lang w:eastAsia="nb-NO"/>
          <w14:ligatures w14:val="none"/>
        </w:rPr>
        <w:br/>
        <w:t>Bygget er jevnlig vedlikeholdt.</w:t>
      </w:r>
    </w:p>
    <w:sectPr w:rsidR="00742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3D"/>
    <w:rsid w:val="0013643D"/>
    <w:rsid w:val="007428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73BA"/>
  <w15:chartTrackingRefBased/>
  <w15:docId w15:val="{57384B17-26F1-474B-861E-616E3AD6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3643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5360</Characters>
  <Application>Microsoft Office Word</Application>
  <DocSecurity>0</DocSecurity>
  <Lines>44</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2025-05-30T11:35:00Z</dcterms:created>
  <dcterms:modified xsi:type="dcterms:W3CDTF">2025-05-30T11:35:00Z</dcterms:modified>
</cp:coreProperties>
</file>